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323" w:rsidRDefault="00372323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72323" w:rsidRDefault="00372323">
      <w:pPr>
        <w:pStyle w:val="ConsPlusNormal"/>
        <w:jc w:val="both"/>
      </w:pPr>
    </w:p>
    <w:p w:rsidR="00372323" w:rsidRDefault="00372323">
      <w:pPr>
        <w:pStyle w:val="ConsPlusTitle"/>
        <w:jc w:val="center"/>
      </w:pPr>
      <w:r>
        <w:t>ГУБЕРНАТОР ТЮМЕНСКОЙ ОБЛАСТИ</w:t>
      </w:r>
    </w:p>
    <w:p w:rsidR="00372323" w:rsidRDefault="00372323">
      <w:pPr>
        <w:pStyle w:val="ConsPlusTitle"/>
        <w:jc w:val="center"/>
      </w:pPr>
    </w:p>
    <w:p w:rsidR="00372323" w:rsidRDefault="00372323">
      <w:pPr>
        <w:pStyle w:val="ConsPlusTitle"/>
        <w:jc w:val="center"/>
      </w:pPr>
      <w:r>
        <w:t>ПОСТАНОВЛЕНИЕ</w:t>
      </w:r>
    </w:p>
    <w:p w:rsidR="00372323" w:rsidRDefault="00372323">
      <w:pPr>
        <w:pStyle w:val="ConsPlusTitle"/>
        <w:jc w:val="center"/>
      </w:pPr>
      <w:r>
        <w:t>от 18 февраля 2008 г. N 9</w:t>
      </w:r>
    </w:p>
    <w:p w:rsidR="00372323" w:rsidRDefault="00372323">
      <w:pPr>
        <w:pStyle w:val="ConsPlusTitle"/>
        <w:jc w:val="center"/>
      </w:pPr>
    </w:p>
    <w:p w:rsidR="00372323" w:rsidRDefault="00372323">
      <w:pPr>
        <w:pStyle w:val="ConsPlusTitle"/>
        <w:jc w:val="center"/>
      </w:pPr>
      <w:r>
        <w:t>О КНИГЕ ПОЧЕТА ТЮМЕНСКОЙ ОБЛАСТИ</w:t>
      </w:r>
    </w:p>
    <w:p w:rsidR="00372323" w:rsidRDefault="00372323">
      <w:pPr>
        <w:pStyle w:val="ConsPlusNormal"/>
        <w:jc w:val="center"/>
      </w:pPr>
      <w:proofErr w:type="gramStart"/>
      <w:r>
        <w:t xml:space="preserve">(в ред. </w:t>
      </w:r>
      <w:hyperlink r:id="rId6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</w:t>
      </w:r>
      <w:proofErr w:type="gramEnd"/>
    </w:p>
    <w:p w:rsidR="00372323" w:rsidRDefault="00372323">
      <w:pPr>
        <w:pStyle w:val="ConsPlusNormal"/>
        <w:jc w:val="center"/>
      </w:pPr>
      <w:r>
        <w:t>от 20.04.2015 N 67)</w:t>
      </w:r>
    </w:p>
    <w:p w:rsidR="00372323" w:rsidRDefault="00372323">
      <w:pPr>
        <w:pStyle w:val="ConsPlusNormal"/>
        <w:jc w:val="center"/>
      </w:pPr>
    </w:p>
    <w:p w:rsidR="00372323" w:rsidRDefault="00372323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Положением</w:t>
        </w:r>
      </w:hyperlink>
      <w:r>
        <w:t xml:space="preserve"> о звании "Почетный гражданин Тюменской области", утвержденным постановлением Губернатора Тюменской области от 15.06.2004 N 30:</w:t>
      </w:r>
    </w:p>
    <w:p w:rsidR="00372323" w:rsidRDefault="00372323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20.04.2015 N 67)</w:t>
      </w:r>
    </w:p>
    <w:p w:rsidR="00372323" w:rsidRDefault="00372323">
      <w:pPr>
        <w:pStyle w:val="ConsPlusNormal"/>
        <w:ind w:firstLine="540"/>
        <w:jc w:val="both"/>
      </w:pPr>
      <w:r>
        <w:t xml:space="preserve">1. Утвердить </w:t>
      </w:r>
      <w:hyperlink w:anchor="P29" w:history="1">
        <w:r>
          <w:rPr>
            <w:color w:val="0000FF"/>
          </w:rPr>
          <w:t>Положение</w:t>
        </w:r>
      </w:hyperlink>
      <w:r>
        <w:t xml:space="preserve"> о Книге почета Тюменской области и ее </w:t>
      </w:r>
      <w:hyperlink w:anchor="P61" w:history="1">
        <w:r>
          <w:rPr>
            <w:color w:val="0000FF"/>
          </w:rPr>
          <w:t>описание</w:t>
        </w:r>
      </w:hyperlink>
      <w:r>
        <w:t xml:space="preserve"> согласно приложениям N 1, 2.</w:t>
      </w:r>
    </w:p>
    <w:p w:rsidR="00372323" w:rsidRDefault="00372323">
      <w:pPr>
        <w:pStyle w:val="ConsPlusNormal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Губернатора Тюменской области, руководителя Аппарата Губернатора Тюменской области.</w:t>
      </w:r>
    </w:p>
    <w:p w:rsidR="00372323" w:rsidRDefault="0037232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20.04.2015 N 67)</w:t>
      </w: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Normal"/>
        <w:jc w:val="right"/>
      </w:pPr>
      <w:r>
        <w:t>Губернатор</w:t>
      </w:r>
    </w:p>
    <w:p w:rsidR="00372323" w:rsidRDefault="00372323">
      <w:pPr>
        <w:pStyle w:val="ConsPlusNormal"/>
        <w:jc w:val="right"/>
      </w:pPr>
      <w:r>
        <w:t>Тюменской области</w:t>
      </w:r>
    </w:p>
    <w:p w:rsidR="00372323" w:rsidRDefault="00372323">
      <w:pPr>
        <w:pStyle w:val="ConsPlusNormal"/>
        <w:jc w:val="right"/>
      </w:pPr>
      <w:r>
        <w:t>В.ЯКУШЕВ</w:t>
      </w: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Normal"/>
        <w:jc w:val="right"/>
      </w:pPr>
      <w:r>
        <w:t>Приложение N 1</w:t>
      </w:r>
    </w:p>
    <w:p w:rsidR="00372323" w:rsidRDefault="00372323">
      <w:pPr>
        <w:pStyle w:val="ConsPlusNormal"/>
        <w:jc w:val="right"/>
      </w:pPr>
      <w:r>
        <w:t>к постановлению</w:t>
      </w:r>
    </w:p>
    <w:p w:rsidR="00372323" w:rsidRDefault="00372323">
      <w:pPr>
        <w:pStyle w:val="ConsPlusNormal"/>
        <w:jc w:val="right"/>
      </w:pPr>
      <w:r>
        <w:t>Губернатора Тюменской области</w:t>
      </w:r>
    </w:p>
    <w:p w:rsidR="00372323" w:rsidRDefault="00372323">
      <w:pPr>
        <w:pStyle w:val="ConsPlusNormal"/>
        <w:jc w:val="right"/>
      </w:pPr>
      <w:r>
        <w:t>от 18 февраля 2008 г. N 9</w:t>
      </w: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Title"/>
        <w:jc w:val="center"/>
      </w:pPr>
      <w:bookmarkStart w:id="1" w:name="P29"/>
      <w:bookmarkEnd w:id="1"/>
      <w:r>
        <w:t>ПОЛОЖЕНИЕ</w:t>
      </w:r>
    </w:p>
    <w:p w:rsidR="00372323" w:rsidRDefault="00372323">
      <w:pPr>
        <w:pStyle w:val="ConsPlusTitle"/>
        <w:jc w:val="center"/>
      </w:pPr>
      <w:r>
        <w:t>О КНИГЕ ПОЧЕТА ТЮМЕНСКОЙ ОБЛАСТИ</w:t>
      </w:r>
    </w:p>
    <w:p w:rsidR="00372323" w:rsidRDefault="00372323">
      <w:pPr>
        <w:pStyle w:val="ConsPlusNormal"/>
        <w:jc w:val="center"/>
      </w:pPr>
      <w:proofErr w:type="gramStart"/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</w:t>
      </w:r>
      <w:proofErr w:type="gramEnd"/>
    </w:p>
    <w:p w:rsidR="00372323" w:rsidRDefault="00372323">
      <w:pPr>
        <w:pStyle w:val="ConsPlusNormal"/>
        <w:jc w:val="center"/>
      </w:pPr>
      <w:r>
        <w:t>от 20.04.2015 N 67)</w:t>
      </w:r>
    </w:p>
    <w:p w:rsidR="00372323" w:rsidRDefault="00372323">
      <w:pPr>
        <w:pStyle w:val="ConsPlusNormal"/>
        <w:jc w:val="center"/>
      </w:pPr>
    </w:p>
    <w:p w:rsidR="00372323" w:rsidRDefault="00372323">
      <w:pPr>
        <w:pStyle w:val="ConsPlusNormal"/>
        <w:ind w:firstLine="540"/>
        <w:jc w:val="both"/>
      </w:pPr>
      <w:r>
        <w:t>1. Положение регулирует порядок занесения сведений о лицах, удостоенных звания "Почетный гражданин Тюменской области", в Книгу почета Тюменской области.</w:t>
      </w:r>
    </w:p>
    <w:p w:rsidR="00372323" w:rsidRDefault="0037232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20.04.2015 N 67)</w:t>
      </w:r>
    </w:p>
    <w:p w:rsidR="00372323" w:rsidRDefault="00372323">
      <w:pPr>
        <w:pStyle w:val="ConsPlusNormal"/>
        <w:ind w:firstLine="540"/>
        <w:jc w:val="both"/>
      </w:pPr>
      <w:r>
        <w:t>2. Книга почета Тюменской области учреждается с целью упрочения исторической преемственности традиций служения Отечеству и патриотизма, общественного признания и увековечения особых личных заслуг людей - уроженцев и жителей Тюменской области, чья жизнь и деятельность оказали существенное влияние на историю, экономику и культуру края и которым присвоено звание "Почетный гражданин Тюменской области".</w:t>
      </w:r>
    </w:p>
    <w:p w:rsidR="00372323" w:rsidRDefault="00372323">
      <w:pPr>
        <w:pStyle w:val="ConsPlusNormal"/>
        <w:ind w:firstLine="540"/>
        <w:jc w:val="both"/>
      </w:pPr>
      <w:r>
        <w:t>3. Имена почетных граждан заносятся в Книгу почета Тюменской области в хронологическом порядке.</w:t>
      </w:r>
    </w:p>
    <w:p w:rsidR="00372323" w:rsidRDefault="00372323">
      <w:pPr>
        <w:pStyle w:val="ConsPlusNormal"/>
        <w:ind w:firstLine="540"/>
        <w:jc w:val="both"/>
      </w:pPr>
      <w:r>
        <w:t>4. Запись о присвоении гражданину звания "Почетный гражданин Тюменской области" выполняется на основании постановления Тюменской областной Думы.</w:t>
      </w:r>
    </w:p>
    <w:p w:rsidR="00372323" w:rsidRDefault="00372323">
      <w:pPr>
        <w:pStyle w:val="ConsPlusNormal"/>
        <w:ind w:firstLine="540"/>
        <w:jc w:val="both"/>
      </w:pPr>
      <w:r>
        <w:t>В Книгу почета Тюменской области заносятся фамилия, имя, отчество, краткие биографические сведения и фотография лица, удостоенного звания "Почетный гражданин Тюменской области".</w:t>
      </w:r>
    </w:p>
    <w:p w:rsidR="00372323" w:rsidRDefault="00372323">
      <w:pPr>
        <w:pStyle w:val="ConsPlusNormal"/>
        <w:ind w:firstLine="540"/>
        <w:jc w:val="both"/>
      </w:pPr>
      <w:r>
        <w:lastRenderedPageBreak/>
        <w:t>На каждого награжденного заполняется отдельный лист Книги почета Тюменской области.</w:t>
      </w:r>
    </w:p>
    <w:p w:rsidR="00372323" w:rsidRDefault="0037232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20.04.2015 N 67)</w:t>
      </w:r>
    </w:p>
    <w:p w:rsidR="00372323" w:rsidRDefault="00372323">
      <w:pPr>
        <w:pStyle w:val="ConsPlusNormal"/>
        <w:ind w:firstLine="540"/>
        <w:jc w:val="both"/>
      </w:pPr>
      <w:r>
        <w:t>5. В случае внесения изменений в описание нагрудного знака "Почетный гражданин Тюменской области" в Книге почета Тюменской области на отдельной (очередной) странице размещается новое изображение знака.</w:t>
      </w:r>
    </w:p>
    <w:p w:rsidR="00372323" w:rsidRDefault="0037232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20.04.2015 N 67)</w:t>
      </w:r>
    </w:p>
    <w:p w:rsidR="00372323" w:rsidRDefault="00372323">
      <w:pPr>
        <w:pStyle w:val="ConsPlusNormal"/>
        <w:ind w:firstLine="540"/>
        <w:jc w:val="both"/>
      </w:pPr>
      <w:r>
        <w:t xml:space="preserve">6. </w:t>
      </w:r>
      <w:proofErr w:type="gramStart"/>
      <w:r>
        <w:t>Аппарат Губернатора Тюменской области не позднее 10 рабочих дней со дня издания постановления Тюменской областной Думы о присвоении звания "Почетный гражданин Тюменской области" либо вступления в силу акта об изменении описания нагрудного знака "Почетный гражданин Тюменской области" готовит проект обращения в Управление делами Правительства Тюменской области на организацию закупки в соответствии с процедурами, определенными действующим законодательством о контрактной системе на</w:t>
      </w:r>
      <w:proofErr w:type="gramEnd"/>
      <w:r>
        <w:t xml:space="preserve"> изготовление страницы Книги почета Тюменской области.</w:t>
      </w:r>
    </w:p>
    <w:p w:rsidR="00372323" w:rsidRDefault="00372323">
      <w:pPr>
        <w:pStyle w:val="ConsPlusNormal"/>
        <w:jc w:val="both"/>
      </w:pPr>
      <w:r>
        <w:t xml:space="preserve">(п. 6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20.04.2015 N 67)</w:t>
      </w:r>
    </w:p>
    <w:p w:rsidR="00372323" w:rsidRDefault="00372323">
      <w:pPr>
        <w:pStyle w:val="ConsPlusNormal"/>
        <w:ind w:firstLine="540"/>
        <w:jc w:val="both"/>
      </w:pPr>
      <w:r>
        <w:t>7. Изготовленная страница передается в отдел по государственным и областным наградам Аппарата Губернатора Тюменской области для размещения в Книге почета Тюменской области.</w:t>
      </w:r>
    </w:p>
    <w:p w:rsidR="00372323" w:rsidRDefault="0037232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 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20.04.2015 N 67)</w:t>
      </w:r>
    </w:p>
    <w:p w:rsidR="00372323" w:rsidRDefault="00372323">
      <w:pPr>
        <w:pStyle w:val="ConsPlusNormal"/>
        <w:ind w:firstLine="540"/>
        <w:jc w:val="both"/>
      </w:pPr>
      <w:r>
        <w:t xml:space="preserve">8. </w:t>
      </w:r>
      <w:proofErr w:type="gramStart"/>
      <w:r>
        <w:t>Книга почета Тюменской области находится на постоянном хранении в здании Правительства Тюменской области и представляется для всеобщего обозрения в День области, в иные торжественные и праздничные дни на основании поручения Губернатора Тюменской области, Вице-Губернатора Тюменской области, первого заместителя Губернатора Тюменской области (с указанием места и сроков размещения книги, а также лицах, ответственных за передачу, хранение и возврат книги).</w:t>
      </w:r>
      <w:proofErr w:type="gramEnd"/>
    </w:p>
    <w:p w:rsidR="00372323" w:rsidRDefault="0037232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 от 20.04.2015 N 67)</w:t>
      </w:r>
    </w:p>
    <w:p w:rsidR="00372323" w:rsidRDefault="00372323">
      <w:pPr>
        <w:pStyle w:val="ConsPlusNormal"/>
        <w:ind w:firstLine="540"/>
        <w:jc w:val="both"/>
      </w:pPr>
      <w:r>
        <w:t xml:space="preserve">9. </w:t>
      </w:r>
      <w:proofErr w:type="gramStart"/>
      <w:r>
        <w:t>Контроль за</w:t>
      </w:r>
      <w:proofErr w:type="gramEnd"/>
      <w:r>
        <w:t xml:space="preserve"> ведением и хранением Книги почета Тюменской области осуществляется комиссией по наградам и почетным званиям Тюменской области.</w:t>
      </w: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Normal"/>
        <w:jc w:val="right"/>
      </w:pPr>
      <w:r>
        <w:t>Приложение N 2</w:t>
      </w:r>
    </w:p>
    <w:p w:rsidR="00372323" w:rsidRDefault="00372323">
      <w:pPr>
        <w:pStyle w:val="ConsPlusNormal"/>
        <w:jc w:val="right"/>
      </w:pPr>
      <w:r>
        <w:t>к постановлению</w:t>
      </w:r>
    </w:p>
    <w:p w:rsidR="00372323" w:rsidRDefault="00372323">
      <w:pPr>
        <w:pStyle w:val="ConsPlusNormal"/>
        <w:jc w:val="right"/>
      </w:pPr>
      <w:r>
        <w:t>Губернатора Тюменской области</w:t>
      </w:r>
    </w:p>
    <w:p w:rsidR="00372323" w:rsidRDefault="00372323">
      <w:pPr>
        <w:pStyle w:val="ConsPlusNormal"/>
        <w:jc w:val="right"/>
      </w:pPr>
      <w:r>
        <w:t>от 18 февраля 2008 г. N 9</w:t>
      </w: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Title"/>
        <w:jc w:val="center"/>
      </w:pPr>
      <w:bookmarkStart w:id="2" w:name="P61"/>
      <w:bookmarkEnd w:id="2"/>
      <w:r>
        <w:t>ОПИСАНИЕ</w:t>
      </w:r>
    </w:p>
    <w:p w:rsidR="00372323" w:rsidRDefault="00372323">
      <w:pPr>
        <w:pStyle w:val="ConsPlusTitle"/>
        <w:jc w:val="center"/>
      </w:pPr>
      <w:r>
        <w:t>КНИГИ ПОЧЕТА ТЮМЕНСКОЙ ОБЛАСТИ</w:t>
      </w:r>
    </w:p>
    <w:p w:rsidR="00372323" w:rsidRDefault="00372323">
      <w:pPr>
        <w:pStyle w:val="ConsPlusNormal"/>
        <w:jc w:val="center"/>
      </w:pPr>
      <w:proofErr w:type="gramStart"/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Губернатора Тюменской области</w:t>
      </w:r>
      <w:proofErr w:type="gramEnd"/>
    </w:p>
    <w:p w:rsidR="00372323" w:rsidRDefault="00372323">
      <w:pPr>
        <w:pStyle w:val="ConsPlusNormal"/>
        <w:jc w:val="center"/>
      </w:pPr>
      <w:r>
        <w:t>от 20.04.2015 N 67)</w:t>
      </w:r>
    </w:p>
    <w:p w:rsidR="00372323" w:rsidRDefault="00372323">
      <w:pPr>
        <w:pStyle w:val="ConsPlusNormal"/>
        <w:jc w:val="center"/>
      </w:pPr>
    </w:p>
    <w:p w:rsidR="00372323" w:rsidRDefault="00372323">
      <w:pPr>
        <w:pStyle w:val="ConsPlusNormal"/>
        <w:ind w:firstLine="540"/>
        <w:jc w:val="both"/>
      </w:pPr>
      <w:r>
        <w:t>Книга почета Тюменской области (далее - Книга) имеет прямоугольную форму размером 265 x 390 мм. Листы в Книге брошюруются при помощи разъемных зажимов. Переплет Книги выполнен из белой кожи, внутренняя поверхность - структурная металлизированная бумага светлого оттенка.</w:t>
      </w:r>
    </w:p>
    <w:p w:rsidR="00372323" w:rsidRDefault="00372323">
      <w:pPr>
        <w:pStyle w:val="ConsPlusNormal"/>
        <w:ind w:firstLine="540"/>
        <w:jc w:val="both"/>
      </w:pPr>
      <w:r>
        <w:t>На лицевой стороне обложки Книги - золоченое изображение полного герба Тюменской области и надпись в две строки "КНИГА ПОЧЕТА/ТЮМЕНСКОЙ ОБЛАСТИ".</w:t>
      </w:r>
    </w:p>
    <w:p w:rsidR="00372323" w:rsidRDefault="00372323">
      <w:pPr>
        <w:pStyle w:val="ConsPlusNormal"/>
        <w:ind w:firstLine="540"/>
        <w:jc w:val="both"/>
      </w:pPr>
      <w:r>
        <w:t>Листы Книги выполняются из белого мелованного картона размером 245 x 370 мм со скругленными углами:</w:t>
      </w:r>
    </w:p>
    <w:p w:rsidR="00372323" w:rsidRDefault="00372323">
      <w:pPr>
        <w:pStyle w:val="ConsPlusNormal"/>
        <w:ind w:firstLine="540"/>
        <w:jc w:val="both"/>
      </w:pPr>
      <w:r>
        <w:t>первый (разделительный) лист чистый;</w:t>
      </w:r>
    </w:p>
    <w:p w:rsidR="00372323" w:rsidRDefault="00372323">
      <w:pPr>
        <w:pStyle w:val="ConsPlusNormal"/>
        <w:ind w:firstLine="540"/>
        <w:jc w:val="both"/>
      </w:pPr>
      <w:r>
        <w:t>на втором (титульном) листе в верхней части по центру расположено цветное изображение полного герба Тюменской области и далее ниже по вертикальной оси симметрии надпись "ПОЧЕТНЫЕ ГРАЖДАНЕ/ТЮМЕНСКОЙ ОБЛАСТИ". Герб и надпись золоченые, шрифт "антиква";</w:t>
      </w:r>
    </w:p>
    <w:p w:rsidR="00372323" w:rsidRDefault="00372323">
      <w:pPr>
        <w:pStyle w:val="ConsPlusNormal"/>
        <w:ind w:firstLine="540"/>
        <w:jc w:val="both"/>
      </w:pPr>
      <w:r>
        <w:t xml:space="preserve">на третьем листе дается изображение знака почетного гражданина Тюменской области (вид </w:t>
      </w:r>
      <w:r>
        <w:lastRenderedPageBreak/>
        <w:t>спереди, изображение цветное, масштаб 1:1), далее располагается текст:</w:t>
      </w:r>
    </w:p>
    <w:p w:rsidR="00372323" w:rsidRDefault="00372323">
      <w:pPr>
        <w:pStyle w:val="ConsPlusNormal"/>
        <w:ind w:firstLine="540"/>
        <w:jc w:val="both"/>
      </w:pPr>
      <w:r>
        <w:t>"Звание "Почетный гражданин Тюменской области" является высшим знаком признательности лицам:</w:t>
      </w:r>
    </w:p>
    <w:p w:rsidR="00372323" w:rsidRDefault="00372323">
      <w:pPr>
        <w:pStyle w:val="ConsPlusNormal"/>
        <w:ind w:firstLine="540"/>
        <w:jc w:val="both"/>
      </w:pPr>
      <w:r>
        <w:t>- за выдающиеся заслуги в сфере общественной и государственной деятельности по защите прав человека, укреплению мира и согласия в области;</w:t>
      </w:r>
    </w:p>
    <w:p w:rsidR="00372323" w:rsidRDefault="00372323">
      <w:pPr>
        <w:pStyle w:val="ConsPlusNormal"/>
        <w:ind w:firstLine="540"/>
        <w:jc w:val="both"/>
      </w:pPr>
      <w:r>
        <w:t>- за большой личный вклад, получивший широкое признание жителей области, в политическую, экономическую, научно-исследовательскую, социально-экономическую, благотворительную и иную деятельность, способствующую всестороннему развитию области;</w:t>
      </w:r>
    </w:p>
    <w:p w:rsidR="00372323" w:rsidRDefault="00372323">
      <w:pPr>
        <w:pStyle w:val="ConsPlusNormal"/>
        <w:ind w:firstLine="540"/>
        <w:jc w:val="both"/>
      </w:pPr>
      <w:proofErr w:type="gramStart"/>
      <w:r>
        <w:t>- за личное мужество и героизм, проявленные при исполнении служебного и гражданского долга на благо области и Российской Федерации".</w:t>
      </w:r>
      <w:proofErr w:type="gramEnd"/>
    </w:p>
    <w:p w:rsidR="00372323" w:rsidRDefault="00372323">
      <w:pPr>
        <w:pStyle w:val="ConsPlusNormal"/>
        <w:ind w:firstLine="540"/>
        <w:jc w:val="both"/>
      </w:pPr>
      <w:r>
        <w:t>Текст - курсив, золоченый, выполнен типографским способом.</w:t>
      </w:r>
    </w:p>
    <w:p w:rsidR="00372323" w:rsidRDefault="00372323">
      <w:pPr>
        <w:pStyle w:val="ConsPlusNormal"/>
        <w:ind w:firstLine="540"/>
        <w:jc w:val="both"/>
      </w:pPr>
      <w:r>
        <w:t>Страницы, предназначенные для внесения имен почетных граждан Тюменской области, оформляются следующим образом:</w:t>
      </w:r>
    </w:p>
    <w:p w:rsidR="00372323" w:rsidRDefault="00372323">
      <w:pPr>
        <w:pStyle w:val="ConsPlusNormal"/>
      </w:pPr>
    </w:p>
    <w:p w:rsidR="00372323" w:rsidRDefault="00372323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72323" w:rsidRDefault="00372323">
      <w:pPr>
        <w:pStyle w:val="ConsPlusNonformat"/>
        <w:jc w:val="both"/>
      </w:pPr>
      <w:r>
        <w:t>│         Золоченое изображение полного герба Тюменской области           │</w:t>
      </w:r>
    </w:p>
    <w:p w:rsidR="00372323" w:rsidRDefault="00372323">
      <w:pPr>
        <w:pStyle w:val="ConsPlusNonformat"/>
        <w:jc w:val="both"/>
      </w:pPr>
      <w:r>
        <w:t>│                                                                         │</w:t>
      </w:r>
    </w:p>
    <w:p w:rsidR="00372323" w:rsidRDefault="00372323">
      <w:pPr>
        <w:pStyle w:val="ConsPlusNonformat"/>
        <w:jc w:val="both"/>
      </w:pPr>
      <w:r>
        <w:t>│            Фотография почетного гражданина Тюменской области            │</w:t>
      </w:r>
    </w:p>
    <w:p w:rsidR="00372323" w:rsidRDefault="00372323">
      <w:pPr>
        <w:pStyle w:val="ConsPlusNonformat"/>
        <w:jc w:val="both"/>
      </w:pPr>
      <w:r>
        <w:t>│                                                                         │</w:t>
      </w:r>
    </w:p>
    <w:p w:rsidR="00372323" w:rsidRDefault="00372323">
      <w:pPr>
        <w:pStyle w:val="ConsPlusNonformat"/>
        <w:jc w:val="both"/>
      </w:pPr>
      <w:r>
        <w:t>│                "В знак высшей признательности и уважения                │</w:t>
      </w:r>
    </w:p>
    <w:p w:rsidR="00372323" w:rsidRDefault="00372323">
      <w:pPr>
        <w:pStyle w:val="ConsPlusNonformat"/>
        <w:jc w:val="both"/>
      </w:pPr>
      <w:r>
        <w:t>│                        жителей Тюменской области                        │</w:t>
      </w:r>
    </w:p>
    <w:p w:rsidR="00372323" w:rsidRDefault="00372323">
      <w:pPr>
        <w:pStyle w:val="ConsPlusNonformat"/>
        <w:jc w:val="both"/>
      </w:pPr>
      <w:r>
        <w:t>│                                /Ф.И.О./                                 │</w:t>
      </w:r>
    </w:p>
    <w:p w:rsidR="00372323" w:rsidRDefault="00372323">
      <w:pPr>
        <w:pStyle w:val="ConsPlusNonformat"/>
        <w:jc w:val="both"/>
      </w:pPr>
      <w:r>
        <w:t>│                            присвоено звание                             │</w:t>
      </w:r>
    </w:p>
    <w:p w:rsidR="00372323" w:rsidRDefault="00372323">
      <w:pPr>
        <w:pStyle w:val="ConsPlusNonformat"/>
        <w:jc w:val="both"/>
      </w:pPr>
      <w:r>
        <w:t>│                 "ПОЧЕТНЫЙ ГРАЖДАНИН ТЮМЕНСКОЙ ОБЛАСТИ"                  │</w:t>
      </w:r>
    </w:p>
    <w:p w:rsidR="00372323" w:rsidRDefault="00372323">
      <w:pPr>
        <w:pStyle w:val="ConsPlusNonformat"/>
        <w:jc w:val="both"/>
      </w:pPr>
      <w:proofErr w:type="gramStart"/>
      <w:r>
        <w:t>│          (постановление Тюменской областной Думы от ...</w:t>
      </w:r>
      <w:proofErr w:type="gramEnd"/>
      <w:r>
        <w:t xml:space="preserve"> </w:t>
      </w:r>
      <w:proofErr w:type="gramStart"/>
      <w:r>
        <w:t>N ...)          │</w:t>
      </w:r>
      <w:proofErr w:type="gramEnd"/>
    </w:p>
    <w:p w:rsidR="00372323" w:rsidRDefault="00372323">
      <w:pPr>
        <w:pStyle w:val="ConsPlusNonformat"/>
        <w:jc w:val="both"/>
      </w:pPr>
      <w:r>
        <w:t>│                                                                         │</w:t>
      </w:r>
    </w:p>
    <w:p w:rsidR="00372323" w:rsidRDefault="00372323">
      <w:pPr>
        <w:pStyle w:val="ConsPlusNonformat"/>
        <w:jc w:val="both"/>
      </w:pPr>
      <w:r>
        <w:t>│                        /Краткое описание заслуг/                        │</w:t>
      </w:r>
    </w:p>
    <w:p w:rsidR="00372323" w:rsidRDefault="00372323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372323" w:rsidRDefault="00372323">
      <w:pPr>
        <w:pStyle w:val="ConsPlusNormal"/>
        <w:jc w:val="center"/>
      </w:pPr>
    </w:p>
    <w:p w:rsidR="00372323" w:rsidRDefault="00372323">
      <w:pPr>
        <w:pStyle w:val="ConsPlusNormal"/>
        <w:ind w:firstLine="540"/>
        <w:jc w:val="both"/>
      </w:pPr>
      <w:r>
        <w:t>Текст выполняется типографским способом, Ф.И.О. - шрифт "антиква", цвет золоченый, остальные надписи - цвет черный.</w:t>
      </w:r>
    </w:p>
    <w:p w:rsidR="00372323" w:rsidRDefault="00372323">
      <w:pPr>
        <w:pStyle w:val="ConsPlusNormal"/>
        <w:ind w:firstLine="540"/>
        <w:jc w:val="both"/>
      </w:pPr>
      <w:r>
        <w:t>Каждая страница Книги ламинируется.</w:t>
      </w: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Normal"/>
        <w:ind w:firstLine="540"/>
        <w:jc w:val="both"/>
      </w:pPr>
    </w:p>
    <w:p w:rsidR="00372323" w:rsidRDefault="0037232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E5C06" w:rsidRDefault="00DE5C06"/>
    <w:sectPr w:rsidR="00DE5C06" w:rsidSect="0071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323"/>
    <w:rsid w:val="00372323"/>
    <w:rsid w:val="00DE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723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2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723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723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2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723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B68E8A5B9BF10B8EC1A8B36020CD0E3991163011D998EADE96B5F1B1E65E411A98CB7BEE55F8563D6467gFJ2E" TargetMode="External"/><Relationship Id="rId13" Type="http://schemas.openxmlformats.org/officeDocument/2006/relationships/hyperlink" Target="consultantplus://offline/ref=EEB68E8A5B9BF10B8EC1A8B36020CD0E3991163011D998EADE96B5F1B1E65E411A98CB7BEE55F8563D6466gFJ3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B68E8A5B9BF10B8EC1A8B36020CD0E3991163011DC9DE9DC96B5F1B1E65E411A98CB7BEE55F8563D6566gFJ7E" TargetMode="External"/><Relationship Id="rId12" Type="http://schemas.openxmlformats.org/officeDocument/2006/relationships/hyperlink" Target="consultantplus://offline/ref=EEB68E8A5B9BF10B8EC1A8B36020CD0E3991163011D998EADE96B5F1B1E65E411A98CB7BEE55F8563D6466gFJ7E" TargetMode="External"/><Relationship Id="rId17" Type="http://schemas.openxmlformats.org/officeDocument/2006/relationships/hyperlink" Target="consultantplus://offline/ref=EEB68E8A5B9BF10B8EC1A8B36020CD0E3991163011D998EADE96B5F1B1E65E411A98CB7BEE55F8563D6466gFJF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EB68E8A5B9BF10B8EC1A8B36020CD0E3991163011D998EADE96B5F1B1E65E411A98CB7BEE55F8563D6466gFJ0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EB68E8A5B9BF10B8EC1A8B36020CD0E3991163011D998EADE96B5F1B1E65E411A98CB7BEE55F8563D6467gFJ3E" TargetMode="External"/><Relationship Id="rId11" Type="http://schemas.openxmlformats.org/officeDocument/2006/relationships/hyperlink" Target="consultantplus://offline/ref=EEB68E8A5B9BF10B8EC1A8B36020CD0E3991163011D998EADE96B5F1B1E65E411A98CB7BEE55F8563D6467gFJEE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EEB68E8A5B9BF10B8EC1A8B36020CD0E3991163011D998EADE96B5F1B1E65E411A98CB7BEE55F8563D6466gFJ1E" TargetMode="External"/><Relationship Id="rId10" Type="http://schemas.openxmlformats.org/officeDocument/2006/relationships/hyperlink" Target="consultantplus://offline/ref=EEB68E8A5B9BF10B8EC1A8B36020CD0E3991163011D998EADE96B5F1B1E65E411A98CB7BEE55F8563D6467gFJF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B68E8A5B9BF10B8EC1A8B36020CD0E3991163011D998EADE96B5F1B1E65E411A98CB7BEE55F8563D6467gFJ1E" TargetMode="External"/><Relationship Id="rId14" Type="http://schemas.openxmlformats.org/officeDocument/2006/relationships/hyperlink" Target="consultantplus://offline/ref=EEB68E8A5B9BF10B8EC1A8B36020CD0E3991163011D998EADE96B5F1B1E65E411A98CB7BEE55F8563D6466gFJ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1335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Наталья Николаевна</dc:creator>
  <cp:lastModifiedBy>Савиных Наталья Николаевна</cp:lastModifiedBy>
  <cp:revision>1</cp:revision>
  <dcterms:created xsi:type="dcterms:W3CDTF">2015-09-29T04:09:00Z</dcterms:created>
  <dcterms:modified xsi:type="dcterms:W3CDTF">2015-09-29T04:09:00Z</dcterms:modified>
</cp:coreProperties>
</file>